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R4-2104481</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Interruption requirements for SRS carrier based switching between different FR</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5.6.1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companies discussed whether interruption requirements for SRS carrier based switching between different frequency ranges shall be removed. On this regard, companies</w:t>
      </w:r>
      <w:r>
        <w:rPr>
          <w:rFonts w:hint="default" w:eastAsia="宋体"/>
          <w:sz w:val="22"/>
          <w:szCs w:val="22"/>
          <w:lang w:val="en-US" w:eastAsia="zh-CN"/>
        </w:rPr>
        <w:t>’</w:t>
      </w:r>
      <w:r>
        <w:rPr>
          <w:rFonts w:hint="eastAsia" w:eastAsia="宋体"/>
          <w:sz w:val="22"/>
          <w:szCs w:val="22"/>
          <w:lang w:val="en-US" w:eastAsia="zh-CN"/>
        </w:rPr>
        <w:t xml:space="preserve"> views were summarized in email discussion history [1], the content copied below: </w:t>
      </w:r>
    </w:p>
    <w:p>
      <w:pPr>
        <w:rPr>
          <w:b/>
          <w:color w:val="0070C0"/>
          <w:u w:val="single"/>
          <w:lang w:val="en-US" w:eastAsia="zh-CN"/>
        </w:rPr>
      </w:pPr>
      <w:r>
        <w:rPr>
          <w:rFonts w:hint="eastAsia"/>
          <w:color w:val="0070C0"/>
          <w:lang w:val="en-US" w:eastAsia="zh-CN"/>
        </w:rPr>
        <w:t xml:space="preserve"> </w:t>
      </w:r>
      <w:r>
        <w:rPr>
          <w:b/>
          <w:color w:val="0070C0"/>
          <w:u w:val="single"/>
          <w:lang w:eastAsia="ko-KR"/>
        </w:rPr>
        <w:t>Issue 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interruption requirements for SRS carrier based switching between different frequ</w:t>
      </w:r>
      <w:r>
        <w:rPr>
          <w:b/>
          <w:color w:val="0070C0"/>
          <w:u w:val="single"/>
          <w:lang w:val="en-US" w:eastAsia="zh-CN"/>
        </w:rPr>
        <w:t>ency ranges</w:t>
      </w:r>
      <w:r>
        <w:rPr>
          <w:rFonts w:hint="eastAsia"/>
          <w:b/>
          <w:color w:val="0070C0"/>
          <w:u w:val="single"/>
          <w:lang w:val="en-US" w:eastAsia="zh-CN"/>
        </w:rPr>
        <w:t xml:space="preserve"> </w:t>
      </w:r>
    </w:p>
    <w:p>
      <w:pPr>
        <w:pStyle w:val="2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2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(vivo): Remove interruption requirements for SRS carrier based switching between different frequency ranges. </w:t>
      </w:r>
    </w:p>
    <w:p>
      <w:pPr>
        <w:pStyle w:val="28"/>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28"/>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Discussions are needed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8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Apple</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Issue </w:t>
            </w:r>
            <w:r>
              <w:rPr>
                <w:rFonts w:eastAsiaTheme="minorEastAsia"/>
                <w:color w:val="0070C0"/>
                <w:lang w:val="en-US" w:eastAsia="zh-CN"/>
              </w:rPr>
              <w:t>1-</w:t>
            </w:r>
            <w:r>
              <w:rPr>
                <w:rFonts w:hint="eastAsia" w:eastAsiaTheme="minorEastAsia"/>
                <w:color w:val="0070C0"/>
                <w:lang w:val="en-US" w:eastAsia="zh-CN"/>
              </w:rPr>
              <w:t xml:space="preserve">1: </w:t>
            </w:r>
            <w:r>
              <w:rPr>
                <w:rFonts w:eastAsiaTheme="minorEastAsia"/>
                <w:color w:val="0070C0"/>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Yu Mincho"/>
                <w:color w:val="0070C0"/>
                <w:lang w:eastAsia="zh-CN"/>
              </w:rPr>
            </w:pPr>
            <w:r>
              <w:rPr>
                <w:rFonts w:eastAsiaTheme="minorEastAsia"/>
                <w:color w:val="0070C0"/>
                <w:lang w:eastAsia="zh-CN"/>
              </w:rPr>
              <w:t>Huawei</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I</w:t>
            </w:r>
            <w:r>
              <w:rPr>
                <w:rFonts w:eastAsiaTheme="minorEastAsia"/>
                <w:color w:val="0070C0"/>
                <w:lang w:val="en-US" w:eastAsia="zh-CN"/>
              </w:rPr>
              <w:t>ssue 1-1: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QC</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MTK</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Ericsson</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We do not agree to remove the requirement; it’s not Ok to revert the earlier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v</w:t>
            </w:r>
            <w:r>
              <w:rPr>
                <w:rFonts w:eastAsiaTheme="minorEastAsia"/>
                <w:color w:val="0070C0"/>
                <w:lang w:eastAsia="zh-CN"/>
              </w:rPr>
              <w:t>ivo</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w:t>
            </w:r>
            <w:r>
              <w:rPr>
                <w:rFonts w:eastAsiaTheme="minorEastAsia"/>
                <w:color w:val="0070C0"/>
                <w:lang w:val="en-US" w:eastAsia="zh-CN"/>
              </w:rPr>
              <w:t>upport option 1.</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D</w:t>
            </w:r>
            <w:r>
              <w:rPr>
                <w:rFonts w:eastAsiaTheme="minorEastAsia"/>
                <w:color w:val="0070C0"/>
                <w:lang w:val="en-US" w:eastAsia="zh-CN"/>
              </w:rPr>
              <w:t xml:space="preserve">uring RF session, the SRS carrier switching time are concluded for the switching within same frequency range. We don’t think it is feasible to switch between different frequency ranges with concluded switching time, e.g., 900us at maximum.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val="en-US" w:eastAsia="zh-CN"/>
              </w:rPr>
              <w:t>Nokia</w:t>
            </w:r>
          </w:p>
        </w:tc>
        <w:tc>
          <w:tcPr>
            <w:tcW w:w="839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According to the SRS-SwitchingTimeNR definition, there seems no restriction that this parameter is applied only within same frequency range. Also there is no restriction from RAN1 spec. From core requirements point of view, we should not remove the scenario unless there is clear restriction in some spec or a common understanding is established such that SRS carrier switching between FR1 and FR2 are not expected in reality and/or no DL interruption is required between FR1 and FR2.  </w:t>
            </w:r>
          </w:p>
          <w:p>
            <w:pPr>
              <w:pStyle w:val="50"/>
              <w:overflowPunct w:val="0"/>
              <w:autoSpaceDE w:val="0"/>
              <w:autoSpaceDN w:val="0"/>
              <w:adjustRightInd w:val="0"/>
              <w:textAlignment w:val="baseline"/>
              <w:rPr>
                <w:rFonts w:eastAsia="Yu Mincho"/>
                <w:b/>
                <w:i/>
                <w:szCs w:val="22"/>
                <w:lang w:val="en-GB" w:eastAsia="ja-JP"/>
              </w:rPr>
            </w:pPr>
            <w:r>
              <w:rPr>
                <w:rFonts w:eastAsia="Yu Mincho"/>
                <w:b/>
                <w:i/>
                <w:szCs w:val="22"/>
                <w:lang w:val="en-US"/>
              </w:rPr>
              <w:t>SRS-SwitchingTimeNR</w:t>
            </w:r>
          </w:p>
          <w:p>
            <w:pPr>
              <w:overflowPunct w:val="0"/>
              <w:autoSpaceDE w:val="0"/>
              <w:autoSpaceDN w:val="0"/>
              <w:adjustRightInd w:val="0"/>
              <w:spacing w:after="120"/>
              <w:textAlignment w:val="baseline"/>
              <w:rPr>
                <w:rFonts w:eastAsiaTheme="minorEastAsia"/>
                <w:color w:val="0070C0"/>
                <w:lang w:val="en-US" w:eastAsia="zh-CN"/>
              </w:rPr>
            </w:pPr>
            <w:r>
              <w:rPr>
                <w:rFonts w:eastAsia="Yu Mincho"/>
                <w:lang w:eastAsia="en-GB"/>
              </w:rPr>
              <w:t xml:space="preserve">Indicates the interruption time on DL/UL reception within a NR band pair during the RF retuning for switching between a carrier on one band and another (PUSCH-less) carrier on the other band to transmit SRS. </w:t>
            </w:r>
            <w:r>
              <w:rPr>
                <w:rFonts w:eastAsia="Yu Mincho"/>
                <w:i/>
              </w:rPr>
              <w:t>switchingTimeDL/ switchingTimeUL</w:t>
            </w:r>
            <w:r>
              <w:rPr>
                <w:rFonts w:eastAsia="Yu Mincho"/>
                <w:iCs/>
              </w:rPr>
              <w:t>:</w:t>
            </w:r>
            <w:r>
              <w:rPr>
                <w:rFonts w:eastAsia="Yu Mincho"/>
                <w:i/>
              </w:rPr>
              <w:t xml:space="preserve"> </w:t>
            </w:r>
            <w:r>
              <w:rPr>
                <w:rFonts w:eastAsia="Yu Mincho"/>
              </w:rPr>
              <w:t xml:space="preserve">n0us represents 0 us, n30us represents 30us, and so on. </w:t>
            </w:r>
            <w:r>
              <w:rPr>
                <w:rFonts w:eastAsia="Yu Mincho"/>
                <w:i/>
              </w:rPr>
              <w:t>switchingTimeDL/ switchingTimeUL</w:t>
            </w:r>
            <w:r>
              <w:rPr>
                <w:rFonts w:eastAsia="Calibri"/>
              </w:rPr>
              <w:t xml:space="preserve"> is </w:t>
            </w:r>
            <w:r>
              <w:rPr>
                <w:rFonts w:eastAsia="Yu Mincho"/>
              </w:rPr>
              <w:t>mandatory present if switching between the NR band pair is supported,</w:t>
            </w:r>
            <w:r>
              <w:rPr>
                <w:rFonts w:eastAsia="Calibri"/>
              </w:rPr>
              <w:t xml:space="preserve"> otherwise the field is absent. </w:t>
            </w:r>
            <w:r>
              <w:rPr>
                <w:rFonts w:eastAsia="Yu Mincho"/>
                <w:lang w:eastAsia="en-GB"/>
              </w:rPr>
              <w:t>It is signalled per pair of bands per band combination</w:t>
            </w:r>
          </w:p>
        </w:tc>
      </w:tr>
    </w:tbl>
    <w:p>
      <w:pPr>
        <w:pStyle w:val="38"/>
        <w:numPr>
          <w:ilvl w:val="0"/>
          <w:numId w:val="0"/>
        </w:numPr>
        <w:ind w:leftChars="0"/>
        <w:rPr>
          <w:rFonts w:hint="eastAsia"/>
          <w:b w:val="0"/>
          <w:bCs/>
          <w:sz w:val="22"/>
          <w:szCs w:val="22"/>
          <w:lang w:val="en-US" w:eastAsia="zh-CN"/>
        </w:rPr>
      </w:pPr>
    </w:p>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default" w:eastAsia="宋体"/>
          <w:sz w:val="22"/>
          <w:szCs w:val="22"/>
          <w:lang w:val="en-US" w:eastAsia="zh-CN"/>
        </w:rPr>
      </w:pPr>
      <w:r>
        <w:rPr>
          <w:rFonts w:hint="eastAsia" w:eastAsia="宋体"/>
          <w:sz w:val="22"/>
          <w:szCs w:val="22"/>
          <w:lang w:val="en-US" w:eastAsia="zh-CN"/>
        </w:rPr>
        <w:t>In our view, there is a need to clarify such requirements since SRS carrier switching across different FRs are not supported by now. During the online discussions during the last meeting, companies raised concerns on this and it was the majority view that such operation is not feasible, at least for R16 UEs. Under this consideration, it only makes sense to clarify that the interruption requirements for SRS carrier based switching only apply for same frequency ranges but not across different frequency ranges.</w:t>
      </w:r>
    </w:p>
    <w:p>
      <w:pPr>
        <w:pStyle w:val="38"/>
        <w:rPr>
          <w:rFonts w:hint="default" w:eastAsia="宋体"/>
          <w:sz w:val="22"/>
          <w:szCs w:val="22"/>
          <w:lang w:val="en-US" w:eastAsia="zh-CN"/>
        </w:rPr>
      </w:pPr>
      <w:r>
        <w:rPr>
          <w:rFonts w:hint="eastAsia" w:eastAsia="宋体"/>
          <w:sz w:val="22"/>
          <w:szCs w:val="22"/>
          <w:lang w:val="en-US" w:eastAsia="zh-CN"/>
        </w:rPr>
        <w:t>Clarify that the interruption requirements for SRS carrier based switching only apply for same frequency ranges but not across different frequency ranges.</w:t>
      </w:r>
    </w:p>
    <w:p>
      <w:pPr>
        <w:rPr>
          <w:rFonts w:hint="eastAsia" w:eastAsia="宋体"/>
          <w:sz w:val="22"/>
          <w:szCs w:val="22"/>
          <w:lang w:val="en-US" w:eastAsia="zh-CN"/>
        </w:rPr>
      </w:pPr>
      <w:r>
        <w:rPr>
          <w:rFonts w:hint="eastAsia" w:eastAsia="宋体"/>
          <w:sz w:val="22"/>
          <w:szCs w:val="22"/>
          <w:lang w:val="en-US" w:eastAsia="zh-CN"/>
        </w:rPr>
        <w:t>Concerns raised by companies during the last meeting included that we should not remove content from the specifications since those content were based on previous agreements. However, the proposal is not to remove anything but to add a clarification. What is important is to keep the technical correctness of the specification, and thus, adding a clarification is needed.</w:t>
      </w:r>
    </w:p>
    <w:p>
      <w:pPr>
        <w:rPr>
          <w:rFonts w:hint="eastAsia" w:eastAsia="宋体"/>
          <w:sz w:val="22"/>
          <w:szCs w:val="22"/>
          <w:lang w:val="en-US" w:eastAsia="zh-CN"/>
        </w:rPr>
      </w:pPr>
      <w:r>
        <w:rPr>
          <w:rFonts w:hint="eastAsia" w:eastAsia="宋体"/>
          <w:sz w:val="22"/>
          <w:szCs w:val="22"/>
          <w:lang w:val="en-US" w:eastAsia="zh-CN"/>
        </w:rPr>
        <w:t>Since now we also have R17 spec for TS 38.133 [2], we propose to also add such a clarification in R17 spec. If one day such feature is supported in R17, then the clarification shall be removed.</w:t>
      </w:r>
    </w:p>
    <w:p>
      <w:pPr>
        <w:pStyle w:val="38"/>
        <w:rPr>
          <w:rFonts w:hint="default" w:eastAsia="宋体"/>
          <w:sz w:val="22"/>
          <w:szCs w:val="22"/>
          <w:lang w:val="en-US" w:eastAsia="zh-CN"/>
        </w:rPr>
      </w:pPr>
      <w:r>
        <w:rPr>
          <w:rFonts w:hint="eastAsia" w:eastAsia="宋体"/>
          <w:sz w:val="22"/>
          <w:szCs w:val="22"/>
          <w:lang w:val="en-US" w:eastAsia="zh-CN"/>
        </w:rPr>
        <w:t>The clarification shall also be added to R17 spec through a Cat A CR.</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Clarify that the interruption requirements for SRS carrier based switching only apply for same frequency ranges but not across different frequency ranges</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2: </w:t>
      </w:r>
      <w:r>
        <w:rPr>
          <w:rFonts w:hint="eastAsia" w:eastAsia="宋体"/>
          <w:b/>
          <w:bCs w:val="0"/>
          <w:sz w:val="22"/>
          <w:szCs w:val="22"/>
          <w:lang w:val="en-US" w:eastAsia="zh-CN"/>
        </w:rPr>
        <w:t>The clarification shall also be added to R17 spec through a Cat A CR.</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R4-2103701</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2D13675"/>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D371D9"/>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7F55AA"/>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A011E1"/>
    <w:rsid w:val="28C759BF"/>
    <w:rsid w:val="290A138C"/>
    <w:rsid w:val="29164BB5"/>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E91031"/>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CE14918"/>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5773A5"/>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C97840"/>
    <w:rsid w:val="4FBC6FAF"/>
    <w:rsid w:val="4FDC68F3"/>
    <w:rsid w:val="4FFF46BE"/>
    <w:rsid w:val="50005DA1"/>
    <w:rsid w:val="5041435B"/>
    <w:rsid w:val="50564CCA"/>
    <w:rsid w:val="505A1CB0"/>
    <w:rsid w:val="5090049B"/>
    <w:rsid w:val="509778C7"/>
    <w:rsid w:val="51773E2A"/>
    <w:rsid w:val="51A40397"/>
    <w:rsid w:val="51C53170"/>
    <w:rsid w:val="5280421D"/>
    <w:rsid w:val="52A6072E"/>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3C7E1F"/>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C0590F"/>
    <w:rsid w:val="7A080BBF"/>
    <w:rsid w:val="7A4F2396"/>
    <w:rsid w:val="7A787ECB"/>
    <w:rsid w:val="7A875FC6"/>
    <w:rsid w:val="7A8B51CB"/>
    <w:rsid w:val="7A984514"/>
    <w:rsid w:val="7AB507FA"/>
    <w:rsid w:val="7AC634CB"/>
    <w:rsid w:val="7ACB482C"/>
    <w:rsid w:val="7AE250FA"/>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2021-03-31T14:33:26Z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